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</w:rPr>
        <w:t xml:space="preserve">Рабочая программа </w:t>
      </w:r>
    </w:p>
    <w:p>
      <w:pPr>
        <w:pStyle w:val="style0"/>
        <w:jc w:val="center"/>
      </w:pPr>
      <w:r>
        <w:rPr>
          <w:b/>
        </w:rPr>
        <w:t xml:space="preserve">по учебному предмету «Музыка» </w:t>
      </w:r>
    </w:p>
    <w:p>
      <w:pPr>
        <w:pStyle w:val="style0"/>
        <w:jc w:val="center"/>
      </w:pPr>
      <w:r>
        <w:rPr>
          <w:b/>
        </w:rPr>
        <w:t>для обучающихся 8 классов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1. Планируемые результаты освоения учебного предмета</w:t>
      </w:r>
    </w:p>
    <w:p>
      <w:pPr>
        <w:pStyle w:val="style0"/>
        <w:jc w:val="center"/>
      </w:pPr>
      <w:r>
        <w:rPr/>
      </w:r>
    </w:p>
    <w:p>
      <w:pPr>
        <w:pStyle w:val="style36"/>
        <w:spacing w:after="28" w:before="28"/>
        <w:contextualSpacing w:val="false"/>
        <w:jc w:val="both"/>
      </w:pPr>
      <w:r>
        <w:rPr>
          <w:b/>
          <w:bCs/>
          <w:color w:val="000000"/>
        </w:rPr>
        <w:t xml:space="preserve">Личностными результатами </w:t>
      </w:r>
      <w:r>
        <w:rPr>
          <w:color w:val="000000"/>
        </w:rPr>
        <w:t>освоения выпускниками основной школы программы по музыке являются:</w:t>
      </w:r>
    </w:p>
    <w:p>
      <w:pPr>
        <w:pStyle w:val="style36"/>
        <w:numPr>
          <w:ilvl w:val="0"/>
          <w:numId w:val="1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формирование целостного представления о поликультурной картине современного музыкального мира;</w:t>
      </w:r>
    </w:p>
    <w:p>
      <w:pPr>
        <w:pStyle w:val="style36"/>
        <w:numPr>
          <w:ilvl w:val="0"/>
          <w:numId w:val="1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>
      <w:pPr>
        <w:pStyle w:val="style36"/>
        <w:numPr>
          <w:ilvl w:val="0"/>
          <w:numId w:val="1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>
      <w:pPr>
        <w:pStyle w:val="style36"/>
        <w:numPr>
          <w:ilvl w:val="0"/>
          <w:numId w:val="1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овладение художественными умениями и навыками в процессе продуктивной музыкально-творческой деятельности;</w:t>
      </w:r>
    </w:p>
    <w:p>
      <w:pPr>
        <w:pStyle w:val="style36"/>
        <w:numPr>
          <w:ilvl w:val="0"/>
          <w:numId w:val="1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>
      <w:pPr>
        <w:pStyle w:val="style36"/>
        <w:numPr>
          <w:ilvl w:val="0"/>
          <w:numId w:val="1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>
      <w:pPr>
        <w:pStyle w:val="style36"/>
        <w:numPr>
          <w:ilvl w:val="0"/>
          <w:numId w:val="1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>
      <w:pPr>
        <w:pStyle w:val="style35"/>
        <w:ind w:firstLine="709" w:left="0" w:right="0"/>
        <w:jc w:val="both"/>
      </w:pPr>
      <w:r>
        <w:rPr/>
      </w:r>
    </w:p>
    <w:p>
      <w:pPr>
        <w:pStyle w:val="style36"/>
        <w:spacing w:after="28" w:before="28"/>
        <w:contextualSpacing w:val="false"/>
        <w:jc w:val="both"/>
      </w:pPr>
      <w:r>
        <w:rPr>
          <w:b/>
          <w:bCs/>
          <w:color w:val="000000"/>
        </w:rPr>
        <w:t xml:space="preserve">Метапредметные результаты </w:t>
      </w:r>
      <w:r>
        <w:rPr>
          <w:color w:val="000000"/>
        </w:rPr>
        <w:t>освоения выпускниками основной школы программы по музыке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смысловое чтение текстов различных стилей и жанров;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>
      <w:pPr>
        <w:pStyle w:val="style36"/>
        <w:numPr>
          <w:ilvl w:val="0"/>
          <w:numId w:val="2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>
      <w:pPr>
        <w:pStyle w:val="style36"/>
        <w:spacing w:after="28" w:before="28"/>
        <w:contextualSpacing w:val="false"/>
        <w:jc w:val="both"/>
      </w:pPr>
      <w:r>
        <w:rPr/>
      </w:r>
    </w:p>
    <w:p>
      <w:pPr>
        <w:pStyle w:val="style36"/>
        <w:spacing w:after="28" w:before="28"/>
        <w:contextualSpacing w:val="false"/>
        <w:jc w:val="both"/>
      </w:pPr>
      <w:r>
        <w:rPr>
          <w:b/>
          <w:bCs/>
          <w:color w:val="000000"/>
        </w:rPr>
        <w:t>Предметные результаты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выпускников основной школы по музыке выражаются в следующем: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общее представление о роли музыкального искусства в жизни общества и каждого отдельного человека;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осознанное восприятие конкретных музыкальных произведений и различных событий в мире музыки;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понимание интонационно-образной природы музыкального искусства, средств художественной выразительности;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применение специальной терминологии для классификации различных явлений музыкальной культуры;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постижение музыкальных и культурных традиций своего народа и разных народов мира;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>
      <w:pPr>
        <w:pStyle w:val="style36"/>
        <w:numPr>
          <w:ilvl w:val="0"/>
          <w:numId w:val="3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>
      <w:pPr>
        <w:pStyle w:val="style36"/>
        <w:spacing w:after="28" w:before="28"/>
        <w:contextualSpacing w:val="false"/>
        <w:jc w:val="both"/>
      </w:pPr>
      <w:r>
        <w:rPr/>
      </w:r>
    </w:p>
    <w:p>
      <w:pPr>
        <w:pStyle w:val="style35"/>
        <w:ind w:firstLine="709" w:left="0" w:right="0"/>
        <w:jc w:val="both"/>
      </w:pPr>
      <w:r>
        <w:rPr/>
      </w:r>
    </w:p>
    <w:p>
      <w:pPr>
        <w:pStyle w:val="style36"/>
        <w:spacing w:after="28" w:before="28"/>
        <w:contextualSpacing w:val="false"/>
        <w:jc w:val="both"/>
      </w:pPr>
      <w:r>
        <w:rPr>
          <w:b/>
          <w:bCs/>
          <w:color w:val="000000"/>
        </w:rPr>
        <w:t>ИКТ-компетентности обучающихся:</w:t>
      </w:r>
    </w:p>
    <w:p>
      <w:pPr>
        <w:pStyle w:val="style36"/>
        <w:spacing w:after="28" w:before="28"/>
        <w:contextualSpacing w:val="false"/>
        <w:jc w:val="both"/>
      </w:pPr>
      <w:r>
        <w:rPr>
          <w:b/>
          <w:bCs/>
          <w:color w:val="000000"/>
        </w:rPr>
        <w:t>Обращение с устройствами ИКТ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Выпускник научится:</w:t>
      </w:r>
    </w:p>
    <w:p>
      <w:pPr>
        <w:pStyle w:val="style36"/>
        <w:numPr>
          <w:ilvl w:val="0"/>
          <w:numId w:val="4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использовать возможности ИКТ в творческой деятельности, связанной с искусством использовать звуковые и музыкальные редакторы;</w:t>
      </w:r>
    </w:p>
    <w:p>
      <w:pPr>
        <w:pStyle w:val="style36"/>
        <w:numPr>
          <w:ilvl w:val="0"/>
          <w:numId w:val="4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использовать программы звукозаписи и микрофоны.</w:t>
      </w:r>
    </w:p>
    <w:p>
      <w:pPr>
        <w:pStyle w:val="style36"/>
        <w:numPr>
          <w:ilvl w:val="0"/>
          <w:numId w:val="4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>
      <w:pPr>
        <w:pStyle w:val="style36"/>
        <w:numPr>
          <w:ilvl w:val="0"/>
          <w:numId w:val="4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использовать при восприятии сообщений внутренние и внешние ссылки;</w:t>
      </w:r>
    </w:p>
    <w:p>
      <w:pPr>
        <w:pStyle w:val="style36"/>
        <w:numPr>
          <w:ilvl w:val="0"/>
          <w:numId w:val="4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формулировать вопросы к сообщению, создавать краткое описание сообщения; цитировать фрагменты сообщения;</w:t>
      </w:r>
    </w:p>
    <w:p>
      <w:pPr>
        <w:pStyle w:val="style36"/>
        <w:numPr>
          <w:ilvl w:val="0"/>
          <w:numId w:val="4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>
      <w:pPr>
        <w:pStyle w:val="style36"/>
        <w:spacing w:after="28" w:before="28"/>
        <w:contextualSpacing w:val="false"/>
        <w:jc w:val="both"/>
      </w:pPr>
      <w:r>
        <w:rPr>
          <w:b/>
          <w:bCs/>
          <w:color w:val="000000"/>
        </w:rPr>
        <w:t>Коммуникация и социальное взаимодействие</w:t>
      </w:r>
    </w:p>
    <w:p>
      <w:pPr>
        <w:pStyle w:val="style36"/>
        <w:spacing w:after="28" w:before="28"/>
        <w:contextualSpacing w:val="false"/>
        <w:jc w:val="both"/>
      </w:pPr>
      <w:r>
        <w:rPr>
          <w:i/>
          <w:color w:val="000000"/>
        </w:rPr>
        <w:t>Учащийся научится:</w:t>
      </w:r>
    </w:p>
    <w:p>
      <w:pPr>
        <w:pStyle w:val="style36"/>
        <w:numPr>
          <w:ilvl w:val="0"/>
          <w:numId w:val="5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выступать с аудиовидеоподдержкой, включая выступление перед дистанционной аудиторией;</w:t>
      </w:r>
    </w:p>
    <w:p>
      <w:pPr>
        <w:pStyle w:val="style36"/>
        <w:numPr>
          <w:ilvl w:val="0"/>
          <w:numId w:val="5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портфолио, презентаций);</w:t>
      </w:r>
    </w:p>
    <w:p>
      <w:pPr>
        <w:pStyle w:val="style36"/>
        <w:numPr>
          <w:ilvl w:val="0"/>
          <w:numId w:val="5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>
      <w:pPr>
        <w:pStyle w:val="style36"/>
        <w:spacing w:after="28" w:before="28"/>
        <w:contextualSpacing w:val="false"/>
        <w:jc w:val="both"/>
      </w:pPr>
      <w:r>
        <w:rPr>
          <w:b/>
          <w:bCs/>
          <w:color w:val="000000"/>
        </w:rPr>
        <w:t>Поиск и организация хранения информации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Выпускник научится:</w:t>
      </w:r>
    </w:p>
    <w:p>
      <w:pPr>
        <w:pStyle w:val="style36"/>
        <w:numPr>
          <w:ilvl w:val="0"/>
          <w:numId w:val="6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>
      <w:pPr>
        <w:pStyle w:val="style36"/>
        <w:numPr>
          <w:ilvl w:val="0"/>
          <w:numId w:val="6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>
      <w:pPr>
        <w:pStyle w:val="style36"/>
        <w:numPr>
          <w:ilvl w:val="0"/>
          <w:numId w:val="6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использовать различные библиотечные, в том числе электронные, каталоги для поиска необходимых книг;</w:t>
      </w:r>
    </w:p>
    <w:p>
      <w:pPr>
        <w:pStyle w:val="style36"/>
        <w:numPr>
          <w:ilvl w:val="0"/>
          <w:numId w:val="6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>
      <w:pPr>
        <w:pStyle w:val="style36"/>
        <w:numPr>
          <w:ilvl w:val="0"/>
          <w:numId w:val="6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>
      <w:pPr>
        <w:pStyle w:val="style36"/>
        <w:spacing w:after="28" w:before="28"/>
        <w:contextualSpacing w:val="false"/>
        <w:jc w:val="both"/>
      </w:pPr>
      <w:r>
        <w:rPr>
          <w:i/>
          <w:color w:val="000000"/>
        </w:rPr>
        <w:t>Выпускник получит возможность научиться:</w:t>
      </w:r>
    </w:p>
    <w:p>
      <w:pPr>
        <w:pStyle w:val="style36"/>
        <w:numPr>
          <w:ilvl w:val="0"/>
          <w:numId w:val="7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создавать и заполнять различные определители;</w:t>
      </w:r>
    </w:p>
    <w:p>
      <w:pPr>
        <w:pStyle w:val="style36"/>
        <w:numPr>
          <w:ilvl w:val="0"/>
          <w:numId w:val="7"/>
        </w:numPr>
        <w:spacing w:after="28" w:before="28"/>
        <w:ind w:hanging="360" w:left="720" w:right="0"/>
        <w:contextualSpacing w:val="false"/>
        <w:jc w:val="both"/>
      </w:pPr>
      <w:r>
        <w:rPr>
          <w:color w:val="000000"/>
        </w:rPr>
        <w:t>использовать различные приёмы поиска информации в Интернете в ходе учебной деятельности.</w:t>
      </w:r>
    </w:p>
    <w:p>
      <w:pPr>
        <w:pStyle w:val="style0"/>
        <w:spacing w:after="240" w:before="240" w:line="360" w:lineRule="atLeast"/>
        <w:contextualSpacing w:val="false"/>
        <w:jc w:val="center"/>
      </w:pPr>
      <w:r>
        <w:rPr>
          <w:b/>
        </w:rPr>
        <w:t>2. Содержание  учебного предмета</w:t>
      </w:r>
    </w:p>
    <w:p>
      <w:pPr>
        <w:pStyle w:val="style0"/>
        <w:shd w:fill="FFFFFF" w:val="clear"/>
        <w:ind w:firstLine="567" w:left="-567" w:right="0"/>
        <w:jc w:val="both"/>
      </w:pPr>
      <w:r>
        <w:rPr>
          <w:b/>
          <w:bCs/>
        </w:rPr>
        <w:t>Раздел 1. Жанровое многообразие музыки (16 ч)</w:t>
      </w:r>
    </w:p>
    <w:p>
      <w:pPr>
        <w:pStyle w:val="style0"/>
        <w:shd w:fill="FFFFFF" w:val="clear"/>
        <w:ind w:hanging="0" w:left="-567" w:right="0"/>
        <w:jc w:val="both"/>
      </w:pPr>
      <w:r>
        <w:rPr/>
        <w:t>Жанр как определенный тип произведений, в рамках которого может быть написано множество сочинений.</w:t>
      </w:r>
    </w:p>
    <w:p>
      <w:pPr>
        <w:pStyle w:val="style0"/>
        <w:shd w:fill="FFFFFF" w:val="clear"/>
        <w:ind w:hanging="0" w:left="-567" w:right="0"/>
        <w:jc w:val="both"/>
      </w:pPr>
      <w:r>
        <w:rPr/>
        <w:t>Взаимодействие песенности, танцевальности, маршевости, как основ воплощения разного эмоционально-образного содержания в классической и популярной музыке.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Песня </w:t>
      </w:r>
      <w:r>
        <w:rPr/>
        <w:t>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«простой» и «сложной», народной и профессиональной. Многообразие жанров песенного музыкального фольклора как отражение жизни разных народов определенной эпохи. Вокальные жанры и их развитие в духовной и светской музыке разных эпох.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Танец, </w:t>
      </w:r>
      <w:r>
        <w:rPr/>
        <w:t>его значение в жизни человека. Разнообразие танцев разных времен и народов (ритуальные, обрядовые, придворные, бальные, салонные и др.). Развитие танцевальных жанров в вокальной, инструментальной и сценической музыке.</w:t>
      </w:r>
    </w:p>
    <w:p>
      <w:pPr>
        <w:pStyle w:val="style0"/>
        <w:shd w:fill="FFFFFF" w:val="clear"/>
        <w:ind w:hanging="0" w:left="-567" w:right="0"/>
        <w:jc w:val="both"/>
      </w:pPr>
      <w:r>
        <w:rPr/>
        <w:t xml:space="preserve">Интонации и ритмы </w:t>
      </w:r>
      <w:r>
        <w:rPr>
          <w:i/>
          <w:iCs/>
        </w:rPr>
        <w:t xml:space="preserve">марша, </w:t>
      </w:r>
      <w:r>
        <w:rPr/>
        <w:t>поступи, движения как символы определенных жизненных ситуаций. Жанры маршевой музыки (военный, сказочно-фантастический, траурный, праздничный,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bCs/>
        </w:rPr>
        <w:t>Перечень музыкального материала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Народные песни, церковные песнопения, романсы;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Песня Марфы</w:t>
      </w:r>
      <w:r>
        <w:rPr/>
        <w:t>. Из оперы «Хованщина». М. Мусоргский.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Песня Галицкого</w:t>
      </w:r>
      <w:r>
        <w:rPr/>
        <w:t>. Из оперы «Князь Игорь». А. Бородин.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Высокая месса си минор</w:t>
      </w:r>
      <w:r>
        <w:rPr/>
        <w:t xml:space="preserve"> (фрагменты). И.-С Бах.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Всенощное бдение </w:t>
      </w:r>
      <w:r>
        <w:rPr/>
        <w:t>(фрагмент) С. Рахманинов.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Иисус Христос — суперзвезда</w:t>
      </w:r>
      <w:r>
        <w:rPr/>
        <w:t>. Рок-опера (фрагменты). Э. Уэббер.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Колыбельная Клары</w:t>
      </w:r>
      <w:r>
        <w:rPr/>
        <w:t>. Из оперы «Порги и Бесс». Дж. Гершвин.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Колыбельная</w:t>
      </w:r>
      <w:r>
        <w:rPr/>
        <w:t>. Из балета «Гаянэ». А. Хачатурян.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Ария из оркестровой сюиты </w:t>
      </w:r>
      <w:r>
        <w:rPr/>
        <w:t>№ 3. И.-С. Бах.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Бразильская бахиана № 5 </w:t>
      </w:r>
      <w:r>
        <w:rPr/>
        <w:t>(фрагменты). Э. Вила Лобос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Ария Руслана</w:t>
      </w:r>
      <w:r>
        <w:rPr/>
        <w:t>. Из оперы «Руслан и Людмила». М. Глинка.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Уж если ты разлюбишь</w:t>
      </w:r>
      <w:r>
        <w:rPr/>
        <w:t>. Д. Кабалевский, слова У. Шекспира (Сонет № 90 в переводе С. Маршака).</w:t>
      </w:r>
      <w:r>
        <w:rPr>
          <w:i/>
          <w:iCs/>
        </w:rPr>
        <w:t xml:space="preserve">Ария Орфея; Баллада Харона. </w:t>
      </w:r>
      <w:r>
        <w:rPr/>
        <w:t>Из рок-оперы «Орфей и Эвридика». А. Журбин.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Музы согласно. </w:t>
      </w:r>
      <w:r>
        <w:rPr/>
        <w:t>Кант неизвестного автора </w:t>
      </w:r>
      <w:r>
        <w:rPr>
          <w:lang w:val="en-US"/>
        </w:rPr>
        <w:t>XVIII</w:t>
      </w:r>
      <w:r>
        <w:rPr/>
        <w:t> в.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Славься! </w:t>
      </w:r>
      <w:r>
        <w:rPr/>
        <w:t>Хор из оперы «Иван Сусанин». М. Глинка.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Солнцу красному слава! </w:t>
      </w:r>
      <w:r>
        <w:rPr/>
        <w:t>Хор из оперы «Князь Игорь». А. Бородин.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Ода к радости. </w:t>
      </w:r>
      <w:r>
        <w:rPr/>
        <w:t>Из финала Симфонии № 9. Л. Бетховен, слова Ф. Шиллера.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Песни. Серенады. Баллады. </w:t>
      </w:r>
      <w:r>
        <w:rPr/>
        <w:t>Ф. Шуберт.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День ли царит. </w:t>
      </w:r>
      <w:r>
        <w:rPr/>
        <w:t>П. Чайковский, слова А. Апухтина.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Романс. </w:t>
      </w:r>
      <w:r>
        <w:rPr/>
        <w:t>Из музыкальных иллюстраций к повести А. Пушкина «Метель». Г. Свиридов: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Песни без слов. </w:t>
      </w:r>
      <w:r>
        <w:rPr/>
        <w:t>Ф. Мендельсон.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Вокализ. </w:t>
      </w:r>
      <w:r>
        <w:rPr/>
        <w:t>С. Рахманинов.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Концерт для голоса с оркестром </w:t>
      </w:r>
      <w:r>
        <w:rPr/>
        <w:t>(фрагменты). Р. Глиэр.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Менуэты. </w:t>
      </w:r>
      <w:r>
        <w:rPr/>
        <w:t>Г. Перселл, А. Корелли, Д. Скарлатти.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Менуэты из сюит. </w:t>
      </w:r>
      <w:r>
        <w:rPr/>
        <w:t xml:space="preserve">И.-С. Бах. </w:t>
      </w:r>
      <w:r>
        <w:rPr>
          <w:i/>
          <w:iCs/>
        </w:rPr>
        <w:t xml:space="preserve">Менуэты. </w:t>
      </w:r>
      <w:r>
        <w:rPr/>
        <w:t>Из фортепианных сонат. В.-А. Моцарт. Л. Бетховен.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Симфония № 40 </w:t>
      </w:r>
      <w:r>
        <w:rPr/>
        <w:t>(3-я часть). В.-А. Моцарт.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Вальс-фантазия. </w:t>
      </w:r>
      <w:r>
        <w:rPr/>
        <w:t>М. Глинка.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Вальсы. Из опер и балетов</w:t>
      </w:r>
      <w:r>
        <w:rPr/>
        <w:t>. П. Чайковский. С. Прокофьев.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Вальс. </w:t>
      </w:r>
      <w:r>
        <w:rPr/>
        <w:t>Из музыкальных иллюстраций к повести А. Пушкина</w:t>
      </w:r>
    </w:p>
    <w:p>
      <w:pPr>
        <w:pStyle w:val="style0"/>
        <w:shd w:fill="FFFFFF" w:val="clear"/>
        <w:ind w:hanging="0" w:left="-567" w:right="0"/>
        <w:jc w:val="both"/>
      </w:pPr>
      <w:r>
        <w:rPr/>
        <w:t>«Метель». Г, Свиридов.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Вальсы. </w:t>
      </w:r>
      <w:r>
        <w:rPr/>
        <w:t>Ф. Шопен. И. Штраус.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Краковяк. Польский. Мазурка. Вальс. </w:t>
      </w:r>
      <w:r>
        <w:rPr/>
        <w:t>Из оперы «Иван Сусанин». М. Глинка.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Танец с саблями. </w:t>
      </w:r>
      <w:r>
        <w:rPr/>
        <w:t>Из балета «Гаянэ». А. Хачатурян.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Танец огня. </w:t>
      </w:r>
      <w:r>
        <w:rPr/>
        <w:t>Из балета «Любовь-волшебница». М. де Фалья.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Соната № 2 для фортепиано си-бемоль минор </w:t>
      </w:r>
      <w:r>
        <w:rPr/>
        <w:t>(2-я часть , траурный</w:t>
      </w:r>
      <w:r>
        <w:rPr>
          <w:b/>
          <w:bCs/>
        </w:rPr>
        <w:t xml:space="preserve"> </w:t>
      </w:r>
      <w:r>
        <w:rPr>
          <w:b w:val="false"/>
          <w:bCs w:val="false"/>
        </w:rPr>
        <w:t>марш).</w:t>
      </w:r>
      <w:r>
        <w:rPr>
          <w:b/>
          <w:bCs/>
        </w:rPr>
        <w:t xml:space="preserve"> </w:t>
      </w:r>
      <w:r>
        <w:rPr/>
        <w:t>Ф. Шопен.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Свадебный марш. </w:t>
      </w:r>
      <w:r>
        <w:rPr/>
        <w:t>Из музыки к пьесе У. Шекспира «Сон в летнюю ночь». Ф. Мендельсон.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Марши. </w:t>
      </w:r>
      <w:r>
        <w:rPr/>
        <w:t>Из опер и балетов. М. Глинка. Н. Римский-Корсаков. П. Чайковский. Ж. Бизе.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Симфония № 5 </w:t>
      </w:r>
      <w:r>
        <w:rPr/>
        <w:t>(финал). Л. Бетховен.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Симфония № 6 </w:t>
      </w:r>
      <w:r>
        <w:rPr/>
        <w:t>(3-я часть). П. Чайковский.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Симфония № 7 </w:t>
      </w:r>
      <w:r>
        <w:rPr/>
        <w:t>(«Ленинградская») (1-я часть). Д. Шостакович.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Военный марш </w:t>
      </w:r>
      <w:r>
        <w:rPr/>
        <w:t>из музыкальных иллюстраций к повести А. Пушкина «Метель». Г. Свиридов.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Март. </w:t>
      </w:r>
      <w:r>
        <w:rPr/>
        <w:t>Из музыки к спектаклю «Ревизская сказка». А. Шнитке.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Сонаты. </w:t>
      </w:r>
      <w:r>
        <w:rPr/>
        <w:t>В.-А. Моцарт. Л. Бетховен. С. Прокофьев. А. Шнитке.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Прелюдии. </w:t>
      </w:r>
      <w:r>
        <w:rPr/>
        <w:t>И.-С. Бах. Ф. Шопен. С. Рахманинов. А. Скрябин.</w:t>
      </w:r>
    </w:p>
    <w:p>
      <w:pPr>
        <w:pStyle w:val="style0"/>
        <w:shd w:fill="FFFFFF" w:val="clear"/>
        <w:ind w:hanging="0" w:left="-567" w:right="0"/>
        <w:jc w:val="both"/>
      </w:pPr>
      <w:r>
        <w:rPr/>
        <w:t>Д. Кабалевский. С. Губайдулина.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Карнавал. </w:t>
      </w:r>
      <w:r>
        <w:rPr/>
        <w:t>Фортепианная сюита. Р. .Шуман.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Комедианты. </w:t>
      </w:r>
      <w:r>
        <w:rPr/>
        <w:t>Сюита для малого симфонического оркестра. Д. Кабалевский.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Образцы музыкального фольклора </w:t>
      </w:r>
      <w:r>
        <w:rPr/>
        <w:t>разных регионов мира (аутентичный, кантри, фолк-джаз, рок-джаз и др.).</w:t>
      </w:r>
    </w:p>
    <w:p>
      <w:pPr>
        <w:pStyle w:val="style0"/>
        <w:shd w:fill="FFFFFF" w:val="clear"/>
        <w:ind w:hanging="0" w:left="-567" w:right="0"/>
        <w:jc w:val="both"/>
      </w:pPr>
      <w:r>
        <w:rPr/>
      </w:r>
    </w:p>
    <w:p>
      <w:pPr>
        <w:pStyle w:val="style0"/>
        <w:shd w:fill="FFFFFF" w:val="clear"/>
        <w:ind w:firstLine="567" w:left="-567" w:right="0"/>
        <w:jc w:val="both"/>
      </w:pPr>
      <w:r>
        <w:rPr>
          <w:b/>
          <w:bCs/>
        </w:rPr>
        <w:t>Раздел 2. Музыкальный стиль — камертон эпохи (18 ч)</w:t>
      </w:r>
    </w:p>
    <w:p>
      <w:pPr>
        <w:pStyle w:val="style0"/>
        <w:shd w:fill="FFFFFF" w:val="clear"/>
        <w:ind w:hanging="0" w:left="-567" w:right="0"/>
        <w:jc w:val="both"/>
      </w:pPr>
      <w:r>
        <w:rPr/>
        <w:t>Основные стилистические течения и направления в музыкальном искусстве прошлого и настоящего. Стиль как своеобразие, присущее музыке определенного исторического периода, национальной школы, творчеству отдельных композиторов. Стиль как интонируемое миросозерцание (В. Медушевский). Исполнительский стиль. Обобщение взаимосвязей музыки с другими видами искусства (литература, изобразительное искусство,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ХХ-</w:t>
      </w:r>
      <w:r>
        <w:rPr>
          <w:lang w:val="en-US"/>
        </w:rPr>
        <w:t xml:space="preserve">XXI </w:t>
      </w:r>
      <w:r>
        <w:rPr/>
        <w:t>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исторических периодов.</w:t>
      </w:r>
    </w:p>
    <w:p>
      <w:pPr>
        <w:pStyle w:val="style0"/>
        <w:shd w:fill="FFFFFF" w:val="clear"/>
        <w:ind w:hanging="0" w:left="-567" w:right="0"/>
        <w:jc w:val="both"/>
      </w:pPr>
      <w:r>
        <w:rPr/>
        <w:t xml:space="preserve">Стили и направления современной популярной музыки (джаз, рок-н-ролл, кантри-рок и фолк-рок, этническая музыка, хэви-метал, рэп, эстрада, авторская песня). Известные композиторы и исполнители-интерпретаторы. Стилизация и полистилистика в музыке </w:t>
      </w:r>
      <w:r>
        <w:rPr>
          <w:lang w:val="en-US"/>
        </w:rPr>
        <w:t xml:space="preserve">XX-XXI </w:t>
      </w:r>
      <w:r>
        <w:rPr/>
        <w:t>вв. как «многоголосие», диалог композитора с музыкой предшествую</w:t>
        <w:softHyphen/>
        <w:t>щих поколений.</w:t>
      </w:r>
    </w:p>
    <w:p>
      <w:pPr>
        <w:pStyle w:val="style0"/>
        <w:shd w:fill="FFFFFF" w:val="clear"/>
        <w:ind w:hanging="0" w:left="-567" w:right="0"/>
        <w:jc w:val="both"/>
      </w:pPr>
      <w:r>
        <w:rPr/>
      </w:r>
    </w:p>
    <w:p>
      <w:pPr>
        <w:pStyle w:val="style0"/>
        <w:shd w:fill="FFFFFF" w:val="clear"/>
        <w:ind w:hanging="0" w:left="-567" w:right="0"/>
        <w:jc w:val="both"/>
      </w:pPr>
      <w:r>
        <w:rPr/>
        <w:t>Перечень музыкального материала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Симфония - от венских классиков до современного авангарда (из программы «Музыка» для </w:t>
      </w:r>
      <w:r>
        <w:rPr>
          <w:i/>
          <w:iCs/>
          <w:lang w:val="en-US"/>
        </w:rPr>
        <w:t>V</w:t>
      </w:r>
      <w:r>
        <w:rPr>
          <w:i/>
          <w:iCs/>
        </w:rPr>
        <w:t>—</w:t>
      </w:r>
      <w:r>
        <w:rPr>
          <w:i/>
          <w:iCs/>
          <w:lang w:val="en-US"/>
        </w:rPr>
        <w:t xml:space="preserve">VIII </w:t>
      </w:r>
      <w:r>
        <w:rPr>
          <w:i/>
          <w:iCs/>
        </w:rPr>
        <w:t>классов - по выбору учителя)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Прощальная симфония</w:t>
      </w:r>
      <w:r>
        <w:rPr>
          <w:b/>
          <w:bCs/>
          <w:i/>
          <w:iCs/>
        </w:rPr>
        <w:t xml:space="preserve">. </w:t>
      </w:r>
      <w:r>
        <w:rPr/>
        <w:t>Й. Гайдн.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Симфония № 1 </w:t>
      </w:r>
      <w:r>
        <w:rPr/>
        <w:t>(«Классическая»). С. Прокофьев,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Симфония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№ </w:t>
      </w:r>
      <w:r>
        <w:rPr>
          <w:b/>
          <w:bCs/>
          <w:i/>
          <w:iCs/>
        </w:rPr>
        <w:t xml:space="preserve">4. </w:t>
      </w:r>
      <w:r>
        <w:rPr/>
        <w:t>А. Шнитке.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Опера — оперетта — мюзик - рок-опера (из программы «Музыка для </w:t>
      </w:r>
      <w:r>
        <w:rPr>
          <w:i/>
          <w:iCs/>
          <w:lang w:val="en-US"/>
        </w:rPr>
        <w:t>V</w:t>
      </w:r>
      <w:r>
        <w:rPr/>
        <w:t xml:space="preserve">— </w:t>
      </w:r>
      <w:r>
        <w:rPr>
          <w:i/>
          <w:iCs/>
          <w:lang w:val="en-US"/>
        </w:rPr>
        <w:t xml:space="preserve">VIII </w:t>
      </w:r>
      <w:r>
        <w:rPr>
          <w:i/>
          <w:iCs/>
        </w:rPr>
        <w:t xml:space="preserve">классов - по выбору учителя) Моя прекрасная леди </w:t>
      </w:r>
      <w:r>
        <w:rPr/>
        <w:t>(фрагменты). Ф. Лоу.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Белая акация </w:t>
      </w:r>
      <w:r>
        <w:rPr/>
        <w:t>(фрагменты). И. Дунаевский.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Принцесса цирка </w:t>
      </w:r>
      <w:r>
        <w:rPr/>
        <w:t>(фрагменты). И. Кальман.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«Юнона и Авось». </w:t>
      </w:r>
      <w:r>
        <w:rPr/>
        <w:t>А. Рыбников, либретто А. Вознесенского.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>Метро. Я. С</w:t>
      </w:r>
      <w:r>
        <w:rPr/>
        <w:t>токлас (русская версия текстов Ю. Рященцева и Г. Полвди).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Норд-Ост. </w:t>
      </w:r>
      <w:r>
        <w:rPr/>
        <w:t>Музыка и либретто А. Иващенко и Г. Васильева.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Собор Парижской Богоматери. </w:t>
      </w:r>
      <w:r>
        <w:rPr/>
        <w:t>Р. Коччиант, либретто Л. Пламондона (русская версия текста Ю. Кима).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Ромео и Джульетта. </w:t>
      </w:r>
      <w:r>
        <w:rPr/>
        <w:t>Ж. Пресгурвик.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Иисус Христос — суперзвезда. Призрак оперы. Кошки. </w:t>
      </w:r>
      <w:r>
        <w:rPr/>
        <w:t>Э.-Л. Уэббер.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Чикаго. </w:t>
      </w:r>
      <w:r>
        <w:rPr/>
        <w:t>Дж. Кандер.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Золушка, </w:t>
      </w:r>
      <w:r>
        <w:rPr/>
        <w:t>Р. Роджерс.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Золушка. </w:t>
      </w:r>
      <w:r>
        <w:rPr/>
        <w:t>К. Меладзе и др.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Балет (из программы «Музыка» для </w:t>
      </w:r>
      <w:r>
        <w:rPr>
          <w:i/>
          <w:iCs/>
          <w:lang w:val="en-US"/>
        </w:rPr>
        <w:t>V</w:t>
      </w:r>
      <w:r>
        <w:rPr>
          <w:i/>
          <w:iCs/>
        </w:rPr>
        <w:t xml:space="preserve">— </w:t>
      </w:r>
      <w:r>
        <w:rPr>
          <w:i/>
          <w:iCs/>
          <w:lang w:val="en-US"/>
        </w:rPr>
        <w:t xml:space="preserve">VIII </w:t>
      </w:r>
      <w:r>
        <w:rPr>
          <w:i/>
          <w:iCs/>
        </w:rPr>
        <w:t>классов — по выбору учителя)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Спартак </w:t>
      </w:r>
      <w:r>
        <w:rPr/>
        <w:t>(фрагменты). А. Хачатурян.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Кармен-сюита </w:t>
      </w:r>
      <w:r>
        <w:rPr/>
        <w:t>(фрагменты). Р. Щедрин.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Собор Парижской Богоматери </w:t>
      </w:r>
      <w:r>
        <w:rPr/>
        <w:t>(фрагменты). М. Жарр.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Камерная вокальная и инструментальная музыка (из программы «Музыка» для </w:t>
      </w:r>
      <w:r>
        <w:rPr>
          <w:i/>
          <w:iCs/>
          <w:lang w:val="en-US"/>
        </w:rPr>
        <w:t>V</w:t>
      </w:r>
      <w:r>
        <w:rPr>
          <w:i/>
          <w:iCs/>
        </w:rPr>
        <w:t>—</w:t>
      </w:r>
      <w:r>
        <w:rPr>
          <w:i/>
          <w:iCs/>
          <w:lang w:val="en-US"/>
        </w:rPr>
        <w:t xml:space="preserve">VIII </w:t>
      </w:r>
      <w:r>
        <w:rPr>
          <w:i/>
          <w:iCs/>
        </w:rPr>
        <w:t>классов - по выбору учителя)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Прелюдии и фуги. </w:t>
      </w:r>
      <w:r>
        <w:rPr/>
        <w:t>И.-С. Бах (классические и современные интерпретации).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Соната </w:t>
      </w:r>
      <w:r>
        <w:rPr/>
        <w:t xml:space="preserve">№ </w:t>
      </w:r>
      <w:r>
        <w:rPr>
          <w:i/>
          <w:iCs/>
        </w:rPr>
        <w:t xml:space="preserve">14 </w:t>
      </w:r>
      <w:r>
        <w:rPr/>
        <w:t>(«Лунная»). Л. Бетховен (классические и современные интерпретации).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Прелюдии. </w:t>
      </w:r>
      <w:r>
        <w:rPr/>
        <w:t>Ф. Шопен (классические и современные интерпретации).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Картинки с выставки. </w:t>
      </w:r>
      <w:r>
        <w:rPr/>
        <w:t>Фортепианная сюита. М. Мусоргский (классические и современные интерпретации).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Нет, только тот, кто знал. </w:t>
      </w:r>
      <w:r>
        <w:rPr/>
        <w:t>П. Чайковский, слова В. Гёте (классические и современные интерпретации).</w:t>
      </w:r>
    </w:p>
    <w:p>
      <w:pPr>
        <w:pStyle w:val="style0"/>
        <w:shd w:fill="FFFFFF" w:val="clear"/>
        <w:ind w:hanging="0" w:left="-567" w:right="0"/>
        <w:jc w:val="both"/>
      </w:pPr>
      <w:r>
        <w:rPr>
          <w:i/>
          <w:iCs/>
        </w:rPr>
        <w:t xml:space="preserve">Образцы музыкального фольклора </w:t>
      </w:r>
      <w:r>
        <w:rPr/>
        <w:t>разных регионов мира (аутентичный, кантри, фолк-джаз, рок-джаз и др.).</w:t>
      </w:r>
    </w:p>
    <w:p>
      <w:pPr>
        <w:pStyle w:val="style0"/>
        <w:ind w:hanging="0" w:left="-567" w:right="0"/>
        <w:jc w:val="both"/>
      </w:pPr>
      <w:r>
        <w:rPr/>
      </w:r>
    </w:p>
    <w:p>
      <w:pPr>
        <w:pStyle w:val="style0"/>
        <w:shd w:fill="FFFFFF" w:val="clear"/>
        <w:jc w:val="center"/>
      </w:pPr>
      <w:r>
        <w:rPr>
          <w:b/>
          <w:bCs/>
          <w:color w:val="333333"/>
        </w:rPr>
        <w:t xml:space="preserve">3. Тематическое планирование 8 класс </w:t>
      </w:r>
    </w:p>
    <w:p>
      <w:pPr>
        <w:pStyle w:val="style0"/>
        <w:shd w:fill="FFFFFF" w:val="clear"/>
        <w:jc w:val="both"/>
      </w:pPr>
      <w:r>
        <w:rPr/>
      </w:r>
    </w:p>
    <w:tbl>
      <w:tblPr>
        <w:jc w:val="left"/>
        <w:tblInd w:type="dxa" w:w="90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947"/>
        <w:gridCol w:w="7257"/>
        <w:gridCol w:w="1242"/>
        <w:gridCol w:w="14"/>
      </w:tblGrid>
      <w:tr>
        <w:trPr>
          <w:trHeight w:hRule="atLeast" w:val="322"/>
          <w:cantSplit w:val="false"/>
        </w:trPr>
        <w:tc>
          <w:tcPr>
            <w:tcW w:type="dxa" w:w="947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урока</w:t>
            </w:r>
          </w:p>
        </w:tc>
        <w:tc>
          <w:tcPr>
            <w:tcW w:type="dxa" w:w="7257"/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Наименование темы</w:t>
            </w:r>
          </w:p>
        </w:tc>
        <w:tc>
          <w:tcPr>
            <w:tcW w:type="dxa" w:w="1242"/>
            <w:vMerge w:val="restart"/>
            <w:tcBorders>
              <w:top w:color="000001" w:space="0" w:sz="8" w:val="singl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Кол-во часов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947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  <w:right w:type="dxa" w:w="0"/>
            </w:tcMar>
            <w:vAlign w:val="center"/>
          </w:tcPr>
          <w:p>
            <w:pPr>
              <w:pStyle w:val="style0"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type="dxa" w:w="7257"/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42"/>
            <w:vMerge w:val="continue"/>
            <w:tcBorders>
              <w:top w:color="000001" w:space="0" w:sz="8" w:val="singl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</w:rPr>
              <w:t>Раздел 1. Жанровое многообразие музыки.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</w:rPr>
              <w:t>16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Может ли устареть классика?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Творчество В. Цоя. Звезда по имени солнце.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3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Песня — вчера, сегодня, завтра.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4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 к драматическому спектаклю.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5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Вечные темы в искусстве.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6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В музыкальном театре. Мюзикл.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93"/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7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Э. Артемьев. Рок-опера «Преступление и наказание»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8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Музыкальные жанры.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9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Драматургия и образ в музыке.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10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Э. Уэббер. Мюзикл «Призрак оперы»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11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Особенности мюзикла.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val="non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/>
              <w:t>12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Мюзикл Р. Кончанте «Нотр-дам-де-Пари».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13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color w:val="333333"/>
              </w:rPr>
              <w:t>Рок- опера. Человек - главный герой искусства.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val="non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/>
              <w:t>14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/>
              <w:t>Музыка времен Великой отечественной войны.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15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Образы радости в музыке.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16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Жанровое многообразие музыки. Обобщающий урок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</w:rPr>
              <w:t>Раздел 2. Музыкальный стиль — камертон эпохи.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</w:rPr>
              <w:t>18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17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Музыкальный стиль — камертон эпохи.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18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 xml:space="preserve">Великие классики. </w:t>
            </w:r>
            <w:r>
              <w:rPr>
                <w:color w:val="333333"/>
              </w:rPr>
              <w:t xml:space="preserve">Музыка эпохи </w:t>
            </w:r>
            <w:r>
              <w:rPr>
                <w:color w:val="333333"/>
              </w:rPr>
              <w:t>Классицизма.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19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 нашего времени. Музыка в бою.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20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 эпохи романтизма.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21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Музыкальные стили. Импрессионизм в музыке.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22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И песни вновь в строю!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23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Серьезная и легкая музыка.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24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Музыкальные стили и направления в искусстве.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25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 xml:space="preserve">Джаз </w:t>
            </w:r>
            <w:r>
              <w:rPr>
                <w:color w:val="333333"/>
                <w:lang w:val="en-US"/>
              </w:rPr>
              <w:t xml:space="preserve">XX </w:t>
            </w:r>
            <w:r>
              <w:rPr>
                <w:color w:val="333333"/>
                <w:lang w:val="ru-RU"/>
              </w:rPr>
              <w:t>века.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26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Развитие традиций оперного жанра.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27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В музыкальном театре. Опера «Кармен» Ж. Бизе.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28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В музыкальном театре. Д. Верди, опера «Риголетто».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29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В музыкальном театре. П. Чайковский, опера «Евгений Онегин».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30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В мире оперетт.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31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Музыка кино.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32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Образ войны и победы.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33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Традиции и новаторство в музыке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34</w:t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333333"/>
              </w:rPr>
              <w:t>Обобщение. Музыкальный ринг.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color w:val="333333"/>
              </w:rPr>
              <w:t>1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257"/>
            <w:tcBorders>
              <w:top w:val="none"/>
              <w:left w:val="non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color w:val="333333"/>
              </w:rPr>
              <w:t>Всего:</w:t>
            </w:r>
          </w:p>
        </w:tc>
        <w:tc>
          <w:tcPr>
            <w:tcW w:type="dxa" w:w="1242"/>
            <w:tcBorders>
              <w:top w:val="none"/>
              <w:left w:val="non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</w:rPr>
              <w:t>34</w:t>
            </w:r>
          </w:p>
        </w:tc>
        <w:tc>
          <w:tcPr>
            <w:tcW w:type="dxa" w:w="14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-567" w:right="0"/>
        <w:jc w:val="both"/>
      </w:pPr>
      <w:r>
        <w:rPr/>
      </w:r>
    </w:p>
    <w:p>
      <w:pPr>
        <w:pStyle w:val="style0"/>
        <w:ind w:firstLine="300" w:left="0" w:right="0"/>
        <w:jc w:val="center"/>
      </w:pPr>
      <w:r>
        <w:rPr>
          <w:b/>
          <w:bCs/>
          <w:iCs/>
        </w:rPr>
        <w:t>4. Система оценки освоения учебного предмета</w:t>
      </w:r>
    </w:p>
    <w:p>
      <w:pPr>
        <w:pStyle w:val="style0"/>
        <w:ind w:firstLine="300" w:left="0" w:right="0"/>
        <w:jc w:val="center"/>
      </w:pPr>
      <w:r>
        <w:rPr/>
      </w:r>
    </w:p>
    <w:p>
      <w:pPr>
        <w:pStyle w:val="style0"/>
        <w:jc w:val="both"/>
      </w:pPr>
      <w:r>
        <w:rPr>
          <w:iCs/>
        </w:rPr>
        <w:t>Виды контроля:</w:t>
      </w:r>
    </w:p>
    <w:p>
      <w:pPr>
        <w:pStyle w:val="style0"/>
        <w:jc w:val="both"/>
      </w:pPr>
      <w:r>
        <w:rPr>
          <w:spacing w:val="-5"/>
        </w:rPr>
        <w:t>вводный, текущий, итоговый;</w:t>
      </w:r>
    </w:p>
    <w:p>
      <w:pPr>
        <w:pStyle w:val="style0"/>
        <w:jc w:val="both"/>
      </w:pPr>
      <w:r>
        <w:rPr>
          <w:spacing w:val="-5"/>
        </w:rPr>
        <w:t>- фронтальный, комбинированный, устный.</w:t>
      </w:r>
    </w:p>
    <w:p>
      <w:pPr>
        <w:pStyle w:val="style0"/>
        <w:jc w:val="both"/>
      </w:pPr>
      <w:r>
        <w:rPr>
          <w:iCs/>
        </w:rPr>
        <w:t>Формы (приемы) контроля:</w:t>
      </w:r>
    </w:p>
    <w:p>
      <w:pPr>
        <w:pStyle w:val="style0"/>
        <w:jc w:val="both"/>
      </w:pPr>
      <w:r>
        <w:rPr>
          <w:iCs/>
        </w:rPr>
        <w:t>-</w:t>
      </w:r>
      <w:r>
        <w:rPr>
          <w:spacing w:val="-4"/>
        </w:rPr>
        <w:t xml:space="preserve">самостоятельная работа, работа по карточке, тест, анализ и оценка учебных, учебно-творческих и творческих работ, анализ музыкальных произведений, </w:t>
      </w:r>
      <w:r>
        <w:rPr/>
        <w:t>уроки-концерты.</w:t>
      </w:r>
    </w:p>
    <w:p>
      <w:pPr>
        <w:pStyle w:val="style0"/>
        <w:jc w:val="both"/>
      </w:pPr>
      <w:r>
        <w:rPr/>
        <w:t>Формы текущего контроля:</w:t>
      </w:r>
    </w:p>
    <w:p>
      <w:pPr>
        <w:pStyle w:val="style0"/>
        <w:jc w:val="both"/>
      </w:pPr>
      <w:r>
        <w:rPr/>
        <w:t>письменная проверка(ответы на вопросы теста; сочинение, творческая работа)</w:t>
      </w:r>
    </w:p>
    <w:p>
      <w:pPr>
        <w:pStyle w:val="style0"/>
        <w:jc w:val="both"/>
      </w:pPr>
      <w:r>
        <w:rPr/>
        <w:t>устная проверка</w:t>
      </w:r>
    </w:p>
    <w:p>
      <w:pPr>
        <w:pStyle w:val="style0"/>
        <w:jc w:val="both"/>
      </w:pPr>
      <w:r>
        <w:rPr/>
        <w:t>комбинированная проверка</w:t>
      </w:r>
    </w:p>
    <w:p>
      <w:pPr>
        <w:pStyle w:val="style0"/>
        <w:jc w:val="both"/>
      </w:pPr>
      <w:r>
        <w:rPr/>
        <w:t>Угадай-ка</w:t>
      </w:r>
    </w:p>
    <w:p>
      <w:pPr>
        <w:pStyle w:val="style0"/>
        <w:jc w:val="both"/>
      </w:pPr>
      <w:r>
        <w:rPr/>
        <w:t xml:space="preserve">В течение  учебного года текущее оценивание осуществляется по пятибалльной шкале.    </w:t>
      </w:r>
    </w:p>
    <w:p>
      <w:pPr>
        <w:pStyle w:val="style36"/>
        <w:spacing w:after="28" w:before="28"/>
        <w:contextualSpacing w:val="false"/>
      </w:pPr>
      <w:r>
        <w:rPr/>
      </w:r>
    </w:p>
    <w:p>
      <w:pPr>
        <w:pStyle w:val="style36"/>
        <w:spacing w:after="28" w:before="28"/>
        <w:contextualSpacing w:val="false"/>
      </w:pPr>
      <w:r>
        <w:rPr/>
      </w:r>
    </w:p>
    <w:p>
      <w:pPr>
        <w:pStyle w:val="style36"/>
        <w:spacing w:after="28" w:before="28"/>
        <w:contextualSpacing w:val="false"/>
      </w:pPr>
      <w:r>
        <w:rPr>
          <w:color w:val="000000"/>
        </w:rPr>
        <w:t>Нормы оценок теоретических знаний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При устном ответе обучающийся должен использовать связную монологическую речь, правильно применять и произносить термины.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«5» ставится, если обучающийся: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полностью усвоил учебный материал;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умеет изложить его своими словами;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самостоятельно подтверждает ответ конкретными примерами;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правильно и обстоятельно отвечает на дополнительные вопросы учителя.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«4» ставится, если обучающийся: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в основном усвоил учебный материал;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допускает незначительные ошибки при его изложении своими словами;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подтверждает ответ конкретными примерами;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правильно отвечает на дополнительные вопросы учителя.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«3» ставится, если обучающийся: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не усвоил существенную часть учебного материала;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допускает значительные ошибки при его изложении своими словами;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затрудняется подтвердить ответ конкретными примерами;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слабо отвечает на дополнительные вопросы.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«2» ставится, если обучающийся: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почти не усвоил учебный материал;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не может изложить его своими словами;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не может подтвердить ответ конкретными примерами;</w:t>
      </w:r>
    </w:p>
    <w:p>
      <w:pPr>
        <w:pStyle w:val="style36"/>
        <w:spacing w:after="28" w:before="28"/>
        <w:contextualSpacing w:val="false"/>
        <w:jc w:val="both"/>
      </w:pPr>
      <w:r>
        <w:rPr>
          <w:color w:val="000000"/>
        </w:rPr>
        <w:t>- не отвечает на большую часть дополнительных вопросов учителя.</w:t>
      </w:r>
    </w:p>
    <w:sectPr>
      <w:type w:val="nextPage"/>
      <w:pgSz w:h="16838" w:w="11906"/>
      <w:pgMar w:bottom="1134" w:footer="0" w:gutter="0" w:header="0" w:left="1701" w:right="850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8)"/>
    <w:basedOn w:val="style15"/>
    <w:next w:val="style16"/>
    <w:rPr>
      <w:sz w:val="21"/>
      <w:szCs w:val="21"/>
      <w:lang w:bidi="ar-SA"/>
    </w:rPr>
  </w:style>
  <w:style w:styleId="style17" w:type="character">
    <w:name w:val="Основной текст (8) + 12 pt"/>
    <w:basedOn w:val="style15"/>
    <w:next w:val="style17"/>
    <w:rPr>
      <w:sz w:val="24"/>
      <w:szCs w:val="24"/>
      <w:shd w:fill="FFFFFF" w:val="clear"/>
      <w:lang w:bidi="ar-SA"/>
    </w:rPr>
  </w:style>
  <w:style w:styleId="style18" w:type="character">
    <w:name w:val="Интернет-ссылка"/>
    <w:basedOn w:val="style15"/>
    <w:next w:val="style18"/>
    <w:rPr>
      <w:b/>
      <w:bCs/>
      <w:color w:val="003333"/>
      <w:sz w:val="18"/>
      <w:szCs w:val="18"/>
      <w:u w:val="single"/>
      <w:lang w:bidi="zxx-" w:eastAsia="zxx-" w:val="zxx-"/>
    </w:rPr>
  </w:style>
  <w:style w:styleId="style19" w:type="character">
    <w:name w:val="Выделение жирным"/>
    <w:next w:val="style19"/>
    <w:rPr>
      <w:rFonts w:ascii="Times New Roman" w:cs="Times New Roman" w:hAnsi="Times New Roman"/>
      <w:b/>
      <w:bCs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sz w:val="20"/>
    </w:rPr>
  </w:style>
  <w:style w:styleId="style22" w:type="character">
    <w:name w:val="ListLabel 3"/>
    <w:next w:val="style22"/>
    <w:rPr>
      <w:rFonts w:cs="Times New Roman"/>
      <w:sz w:val="20"/>
    </w:rPr>
  </w:style>
  <w:style w:styleId="style23" w:type="character">
    <w:name w:val="ListLabel 4"/>
    <w:next w:val="style23"/>
    <w:rPr>
      <w:rFonts w:cs="Symbol"/>
      <w:sz w:val="20"/>
    </w:rPr>
  </w:style>
  <w:style w:styleId="style24" w:type="character">
    <w:name w:val="ListLabel 5"/>
    <w:next w:val="style24"/>
    <w:rPr>
      <w:rFonts w:cs="Courier New"/>
      <w:sz w:val="20"/>
    </w:rPr>
  </w:style>
  <w:style w:styleId="style25" w:type="character">
    <w:name w:val="ListLabel 6"/>
    <w:next w:val="style25"/>
    <w:rPr>
      <w:rFonts w:cs="Wingdings"/>
      <w:sz w:val="20"/>
    </w:rPr>
  </w:style>
  <w:style w:styleId="style26" w:type="character">
    <w:name w:val="ListLabel 7"/>
    <w:next w:val="style26"/>
    <w:rPr>
      <w:rFonts w:cs="Symbol"/>
      <w:sz w:val="20"/>
    </w:rPr>
  </w:style>
  <w:style w:styleId="style27" w:type="character">
    <w:name w:val="ListLabel 8"/>
    <w:next w:val="style27"/>
    <w:rPr>
      <w:rFonts w:cs="Courier New"/>
      <w:sz w:val="20"/>
    </w:rPr>
  </w:style>
  <w:style w:styleId="style28" w:type="character">
    <w:name w:val="ListLabel 9"/>
    <w:next w:val="style28"/>
    <w:rPr>
      <w:rFonts w:cs="Wingdings"/>
      <w:sz w:val="20"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Основной 1 см"/>
    <w:basedOn w:val="style0"/>
    <w:next w:val="style34"/>
    <w:pPr>
      <w:ind w:firstLine="567" w:left="0" w:right="0"/>
      <w:jc w:val="both"/>
    </w:pPr>
    <w:rPr>
      <w:sz w:val="28"/>
      <w:szCs w:val="20"/>
    </w:rPr>
  </w:style>
  <w:style w:styleId="style35" w:type="paragraph">
    <w:name w:val="No Spacing"/>
    <w:next w:val="style35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en-US"/>
    </w:rPr>
  </w:style>
  <w:style w:styleId="style36" w:type="paragraph">
    <w:name w:val="Normal (Web)"/>
    <w:basedOn w:val="style0"/>
    <w:next w:val="style36"/>
    <w:pPr>
      <w:spacing w:after="28" w:before="28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2016-10-16T12:42:00.00Z</dcterms:created>
  <dc:creator>user</dc:creator>
  <cp:lastModifiedBy>Юлия Александровна</cp:lastModifiedBy>
  <cp:lastPrinted>2018-12-20T13:25:00.00Z</cp:lastPrinted>
  <dcterms:modified xsi:type="dcterms:W3CDTF">2019-04-01T14:22:00.00Z</dcterms:modified>
  <cp:revision>63</cp:revision>
</cp:coreProperties>
</file>